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Приказ Минтруда России № 652н от 22 сентября 2021 г.</w:t>
      </w:r>
    </w:p>
    <w:p>
      <w:pPr>
        <w:pStyle w:val="Heading2"/>
        <w:rPr/>
      </w:pPr>
      <w:r>
        <w:rPr/>
        <w:t>Об утверждении профессионального стандарта «Педагог дополнительного образования детей и взрослых»</w:t>
      </w:r>
    </w:p>
    <w:p>
      <w:pPr>
        <w:pStyle w:val="TextBody"/>
        <w:rPr/>
      </w:pPr>
      <w:r>
        <w:rPr/>
        <w:t>В соответствии с пунктом 16 Правил разработки и утверждения профессиональных стандартов, утвержденных постановлением Правительства Российской Федерации от 22 января 2013 г. № 23 (Собрание законодательства Российской Федерации, 2013, № 4, ст. 293; 2014, № 39, ст. 5266), п р и к а з ы в а ю: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Утвердить прилагаемый профессиональный стандарт «Педагог дополнительного образования детей и взрослых».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Признать утратившим силу приказ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 (зарегистрирован Министерством юстиции Российской Федерации 28 августа 2018 г., регистрационный № 52016).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Установить, что настоящий приказ вступает в силу с 1 сентября 2022 г. и действует до 1 сентября 2028 г. </w:t>
      </w:r>
    </w:p>
    <w:p>
      <w:pPr>
        <w:pStyle w:val="TextBody"/>
        <w:rPr/>
      </w:pPr>
      <w:r>
        <w:rPr>
          <w:rStyle w:val="StrongEmphasis"/>
        </w:rPr>
        <w:t> </w:t>
      </w:r>
    </w:p>
    <w:p>
      <w:pPr>
        <w:pStyle w:val="TextBody"/>
        <w:spacing w:before="0" w:after="283"/>
        <w:rPr/>
      </w:pPr>
      <w:r>
        <w:rPr>
          <w:rStyle w:val="StrongEmphasis"/>
        </w:rPr>
        <w:t>Министр А.О. Котяков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